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bookmarkStart w:id="0" w:name="_Toc3304486"/>
      <w:bookmarkStart w:id="1" w:name="_Hlk4262038"/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关于编撰《2019物业管理媒体影响力测评报告》的实施方案</w:t>
      </w:r>
      <w:bookmarkEnd w:id="0"/>
    </w:p>
    <w:bookmarkEnd w:id="1"/>
    <w:p/>
    <w:p>
      <w:pPr>
        <w:spacing w:line="58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各相关单位：</w:t>
      </w:r>
    </w:p>
    <w:p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为客观反映行业媒体传播水平，树立起一批运营理念先进、具有竞争力的行业媒体榜样，提高行业舆论宣传的传播力、引导力、公信力和影响力，中国物业管理协会面向全国物业管理行业媒体协作网成员单位，组织开展物业管理行业媒体影响力测评研究工作。现就有关事项通知如下： </w:t>
      </w:r>
    </w:p>
    <w:p>
      <w:pPr>
        <w:spacing w:line="580" w:lineRule="exact"/>
        <w:ind w:firstLine="602" w:firstLineChars="200"/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一、测评主要内容</w:t>
      </w:r>
    </w:p>
    <w:p>
      <w:pPr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（一）物业管理行业微信公众号TOP影响力；</w:t>
      </w:r>
    </w:p>
    <w:p>
      <w:pPr>
        <w:numPr>
          <w:ilvl w:val="0"/>
          <w:numId w:val="1"/>
        </w:numPr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物业管理行业刊物TOP影响力。</w:t>
      </w:r>
    </w:p>
    <w:p>
      <w:pPr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测评仅面向全国物业管理行业媒体协作网成员单位开展，不收取任何费用。微信公众号包括微信订阅号和服务号，刊物包括杂志和报纸（不含电子刊物）。</w:t>
      </w:r>
    </w:p>
    <w:p>
      <w:pPr>
        <w:spacing w:line="580" w:lineRule="exact"/>
        <w:ind w:firstLine="596" w:firstLineChars="198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二、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</w:rPr>
        <w:t>测评指标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要素</w:t>
      </w:r>
    </w:p>
    <w:p>
      <w:pPr>
        <w:autoSpaceDE w:val="0"/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测评要素数据以2018年5月1日-2019年4月30日为统计周期。</w:t>
      </w:r>
    </w:p>
    <w:p>
      <w:pPr>
        <w:autoSpaceDE w:val="0"/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（一）物业管理行业微信公众号影响力测评。</w:t>
      </w:r>
    </w:p>
    <w:p>
      <w:pPr>
        <w:autoSpaceDE w:val="0"/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1.总阅读数（15分）：统计周期内所有发布内容的阅读数总和；</w:t>
      </w:r>
    </w:p>
    <w:p>
      <w:pPr>
        <w:autoSpaceDE w:val="0"/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2.关注人数（20分）：截至统计周期末的累积关注人数；</w:t>
      </w:r>
    </w:p>
    <w:p>
      <w:pPr>
        <w:autoSpaceDE w:val="0"/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3.平均阅读数（30分）：统计周期内所有发布内容的阅读数平均值；</w:t>
      </w:r>
    </w:p>
    <w:p>
      <w:pPr>
        <w:autoSpaceDE w:val="0"/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4.文章录用量（20分）：统计周期内在中国物业管理协会微信公众号、网站（www.ecpmi.org.cn）和《中国物业管理》杂志录用并发表的文章数量；</w:t>
      </w:r>
    </w:p>
    <w:p>
      <w:pPr>
        <w:autoSpaceDE w:val="0"/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5.测评得票率（15分）：中国物协微信公众号发布测评投票的得票率。</w:t>
      </w:r>
    </w:p>
    <w:p>
      <w:pPr>
        <w:autoSpaceDE w:val="0"/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（二）物业管理行业刊物影响力测评。</w:t>
      </w:r>
    </w:p>
    <w:p>
      <w:pPr>
        <w:autoSpaceDE w:val="0"/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1.单期文章量（20分）：统计周期内每期刊物刊发的平均文章数量；</w:t>
      </w:r>
    </w:p>
    <w:p>
      <w:pPr>
        <w:autoSpaceDE w:val="0"/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2.总发行数量（20分）：统计周期内总发行数量；</w:t>
      </w:r>
    </w:p>
    <w:p>
      <w:pPr>
        <w:autoSpaceDE w:val="0"/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3.发行周期（20分）：统计周期内的发行刊物期数；</w:t>
      </w:r>
    </w:p>
    <w:p>
      <w:pPr>
        <w:autoSpaceDE w:val="0"/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4.文章录用量（20分）：统计周期内在中国物业管理协会微信公众号、网站（www.ecpmi.org.cn）和《中国物业管理》杂志发表的文章数量；</w:t>
      </w:r>
    </w:p>
    <w:p>
      <w:pPr>
        <w:autoSpaceDE w:val="0"/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5.测评得票率（20分）：中国物协微信公众号发布测评投票的得票率。</w:t>
      </w:r>
    </w:p>
    <w:p>
      <w:pPr>
        <w:spacing w:line="580" w:lineRule="exact"/>
        <w:ind w:firstLine="6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三、分数计算方法</w:t>
      </w:r>
    </w:p>
    <w:p>
      <w:pPr>
        <w:spacing w:line="580" w:lineRule="exact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（一）在各指标要素中，取所有企业上报该指标要素的最高值为满分；</w:t>
      </w:r>
    </w:p>
    <w:p>
      <w:pPr>
        <w:spacing w:line="580" w:lineRule="exact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（二）该指标要素企业上报所有数据分别除以该最高值，其结果再乘以该要素总分，得出该指标分数；</w:t>
      </w:r>
    </w:p>
    <w:p>
      <w:pPr>
        <w:spacing w:line="580" w:lineRule="exact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（三）各指标要素分数相加得出最后总得分。</w:t>
      </w:r>
    </w:p>
    <w:p>
      <w:pPr>
        <w:spacing w:line="580" w:lineRule="exact"/>
        <w:ind w:firstLine="602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四、注意事项</w:t>
      </w:r>
    </w:p>
    <w:p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（一）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"mailto:请各协作网成员单位将《物业管理行业微信公众号和期刊影响力信息采集表》于5月25日前上报发送至协会邮箱support@ecpmi.org.cn。"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协作网成员单位本着诚信、真实的原则填写《物业管理行业微信公众号和刊物影响力信息采集表》（附表4.1），并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提供相关指标要素数据证明材料，于5月20日前将采集表</w:t>
      </w:r>
      <w:r>
        <w:rPr>
          <w:rFonts w:hint="eastAsia" w:ascii="仿宋_GB2312" w:hAnsi="仿宋_GB2312" w:eastAsia="仿宋_GB2312" w:cs="仿宋_GB2312"/>
          <w:sz w:val="30"/>
          <w:szCs w:val="30"/>
        </w:rPr>
        <w:t>报送至协会邮箱：support@ecpmi.org.cn。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（二）参与</w:t>
      </w:r>
      <w:r>
        <w:rPr>
          <w:rFonts w:hint="eastAsia" w:ascii="仿宋_GB2312" w:hAnsi="仿宋_GB2312" w:eastAsia="仿宋_GB2312" w:cs="仿宋_GB2312"/>
          <w:sz w:val="30"/>
          <w:szCs w:val="30"/>
        </w:rPr>
        <w:t>刊物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影响力测评的单位，需要同时邮寄最近两期</w:t>
      </w:r>
      <w:r>
        <w:rPr>
          <w:rFonts w:hint="eastAsia" w:ascii="仿宋_GB2312" w:hAnsi="仿宋_GB2312" w:eastAsia="仿宋_GB2312" w:cs="仿宋_GB2312"/>
          <w:sz w:val="30"/>
          <w:szCs w:val="30"/>
        </w:rPr>
        <w:t>刊物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至中国物协秘书处。</w:t>
      </w:r>
    </w:p>
    <w:p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（三）测评各阶段具体工作要求和时间安排由协作网办公室排定。</w:t>
      </w:r>
    </w:p>
    <w:p>
      <w:pPr>
        <w:spacing w:line="58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五、联系方式</w:t>
      </w:r>
    </w:p>
    <w:p>
      <w:pPr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联系人：段文婧、王开迪</w:t>
      </w:r>
    </w:p>
    <w:p>
      <w:pPr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电话：010-88083321、010-58951730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8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0"/>
          <w:szCs w:val="30"/>
        </w:rPr>
        <w:t>地址：北京市海淀区三里河路15号中建大厦B座9003</w:t>
      </w: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.1</w:t>
      </w:r>
    </w:p>
    <w:p>
      <w:pPr>
        <w:spacing w:line="580" w:lineRule="exact"/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ascii="华文中宋" w:hAnsi="华文中宋" w:eastAsia="华文中宋" w:cs="华文中宋"/>
          <w:b/>
          <w:sz w:val="36"/>
          <w:szCs w:val="36"/>
        </w:rPr>
        <w:t>物业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管理行业</w:t>
      </w:r>
      <w:r>
        <w:rPr>
          <w:rFonts w:ascii="华文中宋" w:hAnsi="华文中宋" w:eastAsia="华文中宋" w:cs="华文中宋"/>
          <w:b/>
          <w:sz w:val="36"/>
          <w:szCs w:val="36"/>
        </w:rPr>
        <w:t>微信公众号和刊物影响力</w:t>
      </w:r>
    </w:p>
    <w:p>
      <w:pPr>
        <w:autoSpaceDE w:val="0"/>
        <w:jc w:val="center"/>
        <w:rPr>
          <w:rFonts w:ascii="宋体" w:hAnsi="宋体" w:cs="宋体"/>
          <w:szCs w:val="21"/>
        </w:rPr>
      </w:pPr>
      <w:r>
        <w:rPr>
          <w:rFonts w:ascii="华文中宋" w:hAnsi="华文中宋" w:eastAsia="华文中宋" w:cs="华文中宋"/>
          <w:b/>
          <w:sz w:val="36"/>
          <w:szCs w:val="36"/>
        </w:rPr>
        <w:t>测评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信息采集表</w:t>
      </w:r>
    </w:p>
    <w:tbl>
      <w:tblPr>
        <w:tblStyle w:val="2"/>
        <w:tblW w:w="920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981"/>
        <w:gridCol w:w="1792"/>
        <w:gridCol w:w="2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企业名称</w:t>
            </w:r>
          </w:p>
        </w:tc>
        <w:tc>
          <w:tcPr>
            <w:tcW w:w="707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通讯员姓名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204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微信公众号相关数据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公众号名称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公众号ID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总阅读数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 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关注人数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发布文章数量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文章录用量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204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刊物相关数据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刊物名称</w:t>
            </w:r>
          </w:p>
        </w:tc>
        <w:tc>
          <w:tcPr>
            <w:tcW w:w="707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单期文章量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单期发行数量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发行周期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文章录用量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相关指标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要素数据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证明材料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（可另附页）</w:t>
            </w:r>
          </w:p>
        </w:tc>
        <w:tc>
          <w:tcPr>
            <w:tcW w:w="707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单位意见</w:t>
            </w:r>
          </w:p>
        </w:tc>
        <w:tc>
          <w:tcPr>
            <w:tcW w:w="707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ind w:left="42" w:leftChars="20" w:right="21" w:rightChars="10" w:firstLine="2160" w:firstLineChars="90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380" w:lineRule="exact"/>
              <w:ind w:left="42" w:leftChars="20" w:right="21" w:rightChars="10" w:firstLine="2160" w:firstLineChars="90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380" w:lineRule="exact"/>
              <w:ind w:left="42" w:leftChars="20" w:right="21" w:rightChars="10" w:firstLine="2160" w:firstLineChars="90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380" w:lineRule="exact"/>
              <w:ind w:left="42" w:leftChars="20" w:right="21" w:rightChars="10" w:firstLine="2160" w:firstLineChars="9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负责人签字：</w:t>
            </w:r>
          </w:p>
          <w:p>
            <w:pPr>
              <w:spacing w:line="380" w:lineRule="exact"/>
              <w:ind w:left="39" w:leftChars="13" w:right="21" w:rightChars="10" w:hanging="12" w:hangingChars="5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（单位公章）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ind w:firstLine="4320" w:firstLineChars="18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年    月    日</w:t>
            </w: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0ED23"/>
    <w:multiLevelType w:val="singleLevel"/>
    <w:tmpl w:val="1200ED2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9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2019-05-16T09:27:00Z</dcterms:created>
  <dc:creator>user</dc:creator>
  <cp:lastModifiedBy>Mw</cp:lastModifiedBy>
  <dcterms:modified xsi:type="dcterms:W3CDTF">2019-05-16T09:27:23Z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